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Nomination Form</w:t>
      </w:r>
    </w:p>
    <w:p w:rsidR="00000000" w:rsidDel="00000000" w:rsidP="00000000" w:rsidRDefault="00000000" w:rsidRPr="00000000" w14:paraId="00000002">
      <w:pPr>
        <w:pStyle w:val="Heading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vertAlign w:val="baseline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rPr>
          <w:rFonts w:ascii="Open Sans" w:cs="Open Sans" w:eastAsia="Open Sans" w:hAnsi="Open Sans"/>
          <w:i w:val="0"/>
        </w:rPr>
      </w:pPr>
      <w:bookmarkStart w:colFirst="0" w:colLast="0" w:name="_heading=h.7xuvvj3nevuh" w:id="0"/>
      <w:bookmarkEnd w:id="0"/>
      <w:r w:rsidDel="00000000" w:rsidR="00000000" w:rsidRPr="00000000">
        <w:rPr>
          <w:rFonts w:ascii="Open Sans" w:cs="Open Sans" w:eastAsia="Open Sans" w:hAnsi="Open Sans"/>
          <w:i w:val="0"/>
          <w:rtl w:val="0"/>
        </w:rPr>
        <w:t xml:space="preserve">Please provide as much information as possible about the Nominee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Nominee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Member Since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 Phone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(School/ District /University/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Member Since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 Phone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(School/ District /University/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accordance with the TODOS Constitution and By-Laws: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elected officer must be TODOS members in good standing for at least the previous year before being placed in nomination and for the duration of their terms in office.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to: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Promote the mission and work toward implementing the goals of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 such duties as assigned and complete assignments in a timely fashion.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 with and support the Member Services Chair to recruit members, which includes working at the TODOS booth at conferences.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all meetings of the Board, as requested by the President.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Uphold the nonprofit status of the organization.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Submit a written request of resignation to the Board, if they are no longer able to perform their duties, or if the Board votes to request their resignation.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Directors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Vote on policy issues that come before the Board.  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tabs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Act as Board liaison to, and as working members of standing committees, task forces, and projects to which they are assigned by the President.  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Make recommendations to the President for chairs, members of committees and other appointed positions.  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Actively work with and support the Member Services Chair to recruit members.  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Work with the Conferences Chair if there is a conference near their residency.  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Serve as ad-hoc members of the Resources Committee to be on the lookout for potential funders.  </w:t>
      </w:r>
    </w:p>
    <w:p w:rsidR="00000000" w:rsidDel="00000000" w:rsidP="00000000" w:rsidRDefault="00000000" w:rsidRPr="00000000" w14:paraId="00000042">
      <w:pPr>
        <w:widowControl w:val="0"/>
        <w:tabs>
          <w:tab w:val="left" w:pos="220"/>
          <w:tab w:val="left" w:pos="720"/>
        </w:tabs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pos="220"/>
          <w:tab w:val="left" w:pos="720"/>
        </w:tabs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Additional Responsibilities:  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Contribute time, effort, and knowledge to advance the objectives of the Board and attain the mission and goals of 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vertAlign w:val="baseline"/>
          <w:rtl w:val="0"/>
        </w:rPr>
        <w:t xml:space="preserve">TODOS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.  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Provide leadership for the attainment of goals of 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vertAlign w:val="baseline"/>
          <w:rtl w:val="0"/>
        </w:rPr>
        <w:t xml:space="preserve">TODOS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.  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Participate in the activities of and act as a Board representative for assigned committees and task forces.  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Works with and supports the Member Services Chair to recruit members, which includes working at the 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vertAlign w:val="baseline"/>
          <w:rtl w:val="0"/>
        </w:rPr>
        <w:t xml:space="preserve">TODOS 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booth at conferences.  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Complete other duties as assigned by the President. 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Director serves a three-year term beginning at the conclusion of the TODOS Board Meeting in April.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Use the following page in support of your nomination.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Open Sans" w:cs="Open Sans" w:eastAsia="Open Sans" w:hAnsi="Open Sans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Open Sans" w:cs="Open Sans" w:eastAsia="Open Sans" w:hAnsi="Open Sans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-279399</wp:posOffset>
                </wp:positionV>
                <wp:extent cx="5829300" cy="6967538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65250"/>
                          <a:ext cx="57150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briefly describe the qualifications of this nominee and tell why you believe he or she would be a strong candidate for the office of Director of TODOS.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-279399</wp:posOffset>
                </wp:positionV>
                <wp:extent cx="5829300" cy="6967538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6967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jc w:val="left"/>
        <w:rPr>
          <w:rFonts w:ascii="Open Sans" w:cs="Open Sans" w:eastAsia="Open Sans" w:hAnsi="Open San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For more information, please e-mail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u w:val="single"/>
            <w:vertAlign w:val="baseline"/>
            <w:rtl w:val="0"/>
          </w:rPr>
          <w:t xml:space="preserve">elections@todos-math.org</w:t>
        </w:r>
      </w:hyperlink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Open Sans" w:cs="Open Sans" w:eastAsia="Open Sans" w:hAnsi="Open Sans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Nominations and Elections Committee would like to thank you in advance for your participation in this important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Style w:val="Heading5"/>
      <w:rPr/>
    </w:pPr>
    <w:bookmarkStart w:colFirst="0" w:colLast="0" w:name="_heading=h.h4pbgmr0dryv" w:id="1"/>
    <w:bookmarkEnd w:id="1"/>
    <w:r w:rsidDel="00000000" w:rsidR="00000000" w:rsidRPr="00000000">
      <w:rPr>
        <w:b w:val="1"/>
      </w:rPr>
      <w:drawing>
        <wp:inline distB="114300" distT="114300" distL="114300" distR="114300">
          <wp:extent cx="2486025" cy="57169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6025" cy="5716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855" w:hanging="495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-mailSignature">
    <w:name w:val="E-mail Signature"/>
    <w:basedOn w:val="Normal"/>
    <w:next w:val="E-mailSignatu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elections@todos-math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FymJ4o1lDPTaewxSqPXAorjMA==">AMUW2mWRadDvG80gHQwThk7yHLKYSVONbicmWSMONKTbCFkiofWZ+2eNMvWDUUZPnykTn2tmZY+/+N8n/rC3nHHZN/dfrZjL1fkf4fWCn/s1Zeo4m8+2cQJL9YddE627lj95FNn0j7PNnK7isC/hG1yYpaJe9zDHcw==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2019-12-02T05:50:00Z</dcterms:created>
  <dc:creator>Ed Dickey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